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4A8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outlineLvl w:val="9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u w:val="none"/>
          <w:lang w:val="en-US" w:eastAsia="zh-CN" w:bidi="ar-SA"/>
        </w:rPr>
        <w:t>部门预算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u w:val="none"/>
          <w:lang w:val="en-US" w:eastAsia="zh-CN" w:bidi="ar-SA"/>
        </w:rPr>
        <w:t>（整体）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u w:val="none"/>
          <w:lang w:val="en-US" w:eastAsia="zh-CN" w:bidi="ar-SA"/>
        </w:rPr>
        <w:t>绩效自评打分表</w:t>
      </w:r>
    </w:p>
    <w:bookmarkEnd w:id="0"/>
    <w:tbl>
      <w:tblPr>
        <w:tblStyle w:val="2"/>
        <w:tblW w:w="92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013"/>
        <w:gridCol w:w="1620"/>
        <w:gridCol w:w="653"/>
        <w:gridCol w:w="3747"/>
        <w:gridCol w:w="733"/>
        <w:gridCol w:w="367"/>
      </w:tblGrid>
      <w:tr w14:paraId="4F851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3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A2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绩效评价指标指标分值</w:t>
            </w:r>
          </w:p>
        </w:tc>
        <w:tc>
          <w:tcPr>
            <w:tcW w:w="37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4F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指标解释</w:t>
            </w:r>
          </w:p>
        </w:tc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3600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自评得分</w:t>
            </w:r>
          </w:p>
        </w:tc>
        <w:tc>
          <w:tcPr>
            <w:tcW w:w="3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4345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备注</w:t>
            </w:r>
          </w:p>
        </w:tc>
      </w:tr>
      <w:tr w14:paraId="0A856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37A0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一级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　　</w:t>
            </w: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指标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30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二级指标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ED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三级指标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A1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指标</w:t>
            </w: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分值</w:t>
            </w:r>
          </w:p>
        </w:tc>
        <w:tc>
          <w:tcPr>
            <w:tcW w:w="3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A8657">
            <w:pPr>
              <w:rPr>
                <w:highlight w:val="none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2FB97">
            <w:pPr>
              <w:rPr>
                <w:highlight w:val="none"/>
              </w:rPr>
            </w:pPr>
          </w:p>
        </w:tc>
        <w:tc>
          <w:tcPr>
            <w:tcW w:w="3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E1D71">
            <w:pPr>
              <w:rPr>
                <w:highlight w:val="none"/>
              </w:rPr>
            </w:pPr>
          </w:p>
        </w:tc>
      </w:tr>
      <w:tr w14:paraId="3CFC1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8B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总体绩效（65分）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05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履职效能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（1</w:t>
            </w:r>
            <w:r>
              <w:rPr>
                <w:rFonts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12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管理规范性</w:t>
            </w:r>
          </w:p>
        </w:tc>
        <w:tc>
          <w:tcPr>
            <w:tcW w:w="6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D8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19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项目管理是否符合法律法规、政策要求和内部制度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9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3D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4961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7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1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E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资源调配效率</w:t>
            </w:r>
          </w:p>
        </w:tc>
        <w:tc>
          <w:tcPr>
            <w:tcW w:w="6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95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C3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 xml:space="preserve">人力、资金、物资等资源配置的及时性和合理性。  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3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99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391CA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A7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FE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63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制度执行效果</w:t>
            </w:r>
          </w:p>
        </w:tc>
        <w:tc>
          <w:tcPr>
            <w:tcW w:w="6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F6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CC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内部管理制度的实际落地效果。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1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F9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17AB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366EA">
            <w:pPr>
              <w:rPr>
                <w:highlight w:val="none"/>
              </w:rPr>
            </w:pP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77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预算管理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3A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预算编制质量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E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7D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部门是否严格按要求编制年初部门预算，年初预算编制的科学性和准确性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B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4B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4939C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B83C8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DC6B2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A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支出执行进度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E5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6A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部门1至6月、1至10月预算执行情况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E2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5160C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70C14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627A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D8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预算年终结余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3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2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部门整体年终预算结余情况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9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3B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2861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85B58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3742A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F3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严控一般性支出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AB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C7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4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A7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0EE57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9A6A7">
            <w:pPr>
              <w:rPr>
                <w:highlight w:val="none"/>
              </w:rPr>
            </w:pP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45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财务管理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（10分）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14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财务管理制度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DC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0B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部门财务管理制度建立情况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B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1F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B9BC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AEBCA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B4336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9B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财务岗位设置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9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F9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部门财务岗位设置是否符合相关财务管理制度要求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F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1E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AFB5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8C934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FBF71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27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资金使用规范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19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3A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部门资金使用是否符合相关财务管理制度规定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0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D6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031A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320CD">
            <w:pPr>
              <w:rPr>
                <w:highlight w:val="none"/>
              </w:rPr>
            </w:pP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CB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资产管理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（9分）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6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人均资产变化率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F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AE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部门人均资产变化情况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8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0A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DD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855C6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D6E0C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03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资产利用率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82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6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部门资产超最低使用年限情况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57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26B6C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756E8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7223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D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资产盘活率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7B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44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部门闲置一年以上的资产盘活情况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0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58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54670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7BDC">
            <w:pPr>
              <w:rPr>
                <w:highlight w:val="none"/>
              </w:rPr>
            </w:pP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83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采购管理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（6分）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07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支持中小企业发展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A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D4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部门是否严格执行政府采购促进中小企业发展相关管理办法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6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41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52874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766D1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223B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F4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采购执行率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CB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9D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部门政府采购项目资金支付比例情况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E3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55778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项目绩效（35分）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A128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项目决策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（12分）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10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决策程序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9D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0A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部门预算项目设立是否按规定履行评估论证、申报程序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C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45BCE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BEA59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8F53C07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69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目标设置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63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9E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4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70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63B2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F8B1F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519474B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C0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项目入库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7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40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部门预算项目是否在规定时间完成项目入库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D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7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B8C8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F68E6">
            <w:pPr>
              <w:rPr>
                <w:highlight w:val="none"/>
              </w:rPr>
            </w:pP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CC8C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项目执行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（12分）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C3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执行同向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09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D9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部门预算项目实际列支内容是否与绩效目标设置方向相符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5C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7C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C3B5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019B7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96FFBC9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AA53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项目调整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BB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7F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部门预算项目是否采取对应调整措施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C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56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4294D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4C108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E26D023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03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执行结果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10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BF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部门预算项目预算执行情况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A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F8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1806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B3271">
            <w:pPr>
              <w:rPr>
                <w:highlight w:val="none"/>
              </w:rPr>
            </w:pP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2A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目标实现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（11分）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E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目标完成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A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59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部门预算项目绩效目标数量指标完成情况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C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59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EFCE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1E803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72FAF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A1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目标偏离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90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8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部门预算项目绩效目标数量指标实现程度与预期目标的偏离情况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2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D9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5439B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D9EDA">
            <w:pPr>
              <w:rPr>
                <w:highlight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17941">
            <w:pPr>
              <w:rPr>
                <w:highlight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A4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实现效果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E0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DF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部门预算项目绩效目标效益指标实施效果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6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8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2A4F2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2A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b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扣分项</w:t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K"/>
                <w:b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（10分）</w:t>
            </w:r>
          </w:p>
        </w:tc>
        <w:tc>
          <w:tcPr>
            <w:tcW w:w="2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8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被评价部门配合度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C1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-</w:t>
            </w:r>
          </w:p>
        </w:tc>
        <w:tc>
          <w:tcPr>
            <w:tcW w:w="3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1D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  <w:t>被评价对象工作配合情况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6B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B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/>
                <w:color w:val="000000"/>
                <w:kern w:val="0"/>
                <w:szCs w:val="21"/>
                <w:highlight w:val="none"/>
                <w:u w:val="none"/>
                <w:lang w:val="en-US" w:eastAsia="zh-CN"/>
              </w:rPr>
            </w:pPr>
          </w:p>
        </w:tc>
      </w:tr>
    </w:tbl>
    <w:p w14:paraId="67F9A5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4E8BA7E-5AEB-48FA-B313-29AADFB6790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E89483-3467-413A-9221-332A38E60BE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6B88C72-553F-4551-8B13-9880EE9B684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5E624B3-86D9-45BC-B77C-49943D652A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00832"/>
    <w:rsid w:val="5280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2026-09-23T13:59:00Z</dcterms:created>
  <dc:creator>文芳</dc:creator>
  <cp:lastModifiedBy>文芳</cp:lastModifiedBy>
  <dcterms:modified xsi:type="dcterms:W3CDTF">2026-09-23T14:00:07Z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4558F1144F354D59B41C24A0803C4AB2_11</vt:lpwstr>
  </property>
  <property fmtid="{D5CDD505-2E9C-101B-9397-08002B2CF9AE}" pid="4" name="KSOTemplateDocerSaveRecord">
    <vt:lpwstr>eyJoZGlkIjoiMGM0ZDUxM2IwNDU1YWExNDVmYTdkMTg0OWViZmFkYzAiLCJ1c2VySWQiOiIyNjQ4NzY3MzUifQ==</vt:lpwstr>
  </property>
</Properties>
</file>